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79E" w:rsidRDefault="00AB179E" w:rsidP="00AB179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B179E" w:rsidRDefault="00AB179E" w:rsidP="00AB179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B179E" w:rsidRDefault="00AB179E" w:rsidP="00AB179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B179E" w:rsidRDefault="00AB179E" w:rsidP="00AB179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B179E" w:rsidRDefault="00AB179E" w:rsidP="00AB179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AB179E" w:rsidRDefault="00AB179E" w:rsidP="00AB179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F14548" w:rsidRDefault="00F14548" w:rsidP="00F1454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517A6C" w:rsidRPr="00804CDF" w:rsidRDefault="00517A6C" w:rsidP="00804CDF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17A6C" w:rsidRPr="00804CDF" w:rsidRDefault="00517A6C" w:rsidP="00804CDF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804CDF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517A6C" w:rsidRPr="00804CDF" w:rsidRDefault="00517A6C" w:rsidP="00804CDF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804CDF">
        <w:rPr>
          <w:sz w:val="24"/>
        </w:rPr>
        <w:t>Название: Физиология половых желез.</w:t>
      </w:r>
    </w:p>
    <w:p w:rsidR="00517A6C" w:rsidRPr="00804CDF" w:rsidRDefault="00517A6C" w:rsidP="00804CDF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04CDF">
        <w:rPr>
          <w:rFonts w:ascii="Times New Roman" w:hAnsi="Times New Roman"/>
          <w:sz w:val="24"/>
          <w:szCs w:val="24"/>
        </w:rPr>
        <w:t>Код темы семинара по унифицированной программе: ОД.О.01.</w:t>
      </w:r>
      <w:r w:rsidRPr="00804CDF">
        <w:rPr>
          <w:rFonts w:ascii="Times New Roman" w:hAnsi="Times New Roman"/>
          <w:bCs/>
          <w:color w:val="000000"/>
          <w:spacing w:val="-4"/>
          <w:sz w:val="24"/>
          <w:szCs w:val="24"/>
        </w:rPr>
        <w:t>9.1</w:t>
      </w:r>
      <w:r w:rsidRPr="00804CDF">
        <w:rPr>
          <w:rFonts w:ascii="Times New Roman" w:hAnsi="Times New Roman"/>
          <w:color w:val="000000"/>
          <w:spacing w:val="-4"/>
          <w:sz w:val="24"/>
          <w:szCs w:val="24"/>
        </w:rPr>
        <w:t>.</w:t>
      </w:r>
    </w:p>
    <w:p w:rsidR="00517A6C" w:rsidRPr="00804CDF" w:rsidRDefault="00517A6C" w:rsidP="00804CDF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04CDF">
        <w:rPr>
          <w:rFonts w:ascii="Times New Roman" w:hAnsi="Times New Roman"/>
          <w:sz w:val="24"/>
          <w:szCs w:val="24"/>
        </w:rPr>
        <w:t>Наименование цикла: ординатура по специальности «Эндокринология».</w:t>
      </w:r>
    </w:p>
    <w:p w:rsidR="00517A6C" w:rsidRPr="00804CDF" w:rsidRDefault="00517A6C" w:rsidP="00804CDF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04CDF">
        <w:rPr>
          <w:rFonts w:ascii="Times New Roman" w:hAnsi="Times New Roman"/>
          <w:sz w:val="24"/>
          <w:szCs w:val="24"/>
        </w:rPr>
        <w:t>Контингент обучающихся: ординаторы по специальности «Эндокринология».</w:t>
      </w:r>
    </w:p>
    <w:p w:rsidR="00517A6C" w:rsidRPr="00804CDF" w:rsidRDefault="00517A6C" w:rsidP="00804CDF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04CDF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517A6C" w:rsidRPr="00804CDF" w:rsidRDefault="00517A6C" w:rsidP="00804CDF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804CDF">
        <w:rPr>
          <w:sz w:val="24"/>
        </w:rPr>
        <w:t>Цель: рассмотреть и обсудить современные данные по физиологии половых желез.</w:t>
      </w:r>
    </w:p>
    <w:p w:rsidR="00517A6C" w:rsidRPr="00804CDF" w:rsidRDefault="00517A6C" w:rsidP="00804CDF">
      <w:pPr>
        <w:pStyle w:val="a9"/>
        <w:spacing w:after="0" w:line="240" w:lineRule="auto"/>
        <w:ind w:left="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804CDF">
        <w:rPr>
          <w:rFonts w:ascii="Times New Roman" w:hAnsi="Times New Roman"/>
          <w:sz w:val="24"/>
          <w:szCs w:val="24"/>
        </w:rPr>
        <w:t xml:space="preserve">              7. На семинаре обсуждаются следующие вопросы: </w:t>
      </w:r>
      <w:r w:rsidRPr="00804CDF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804CDF">
        <w:rPr>
          <w:rFonts w:ascii="Times New Roman" w:hAnsi="Times New Roman"/>
          <w:spacing w:val="-1"/>
          <w:sz w:val="24"/>
          <w:szCs w:val="24"/>
        </w:rPr>
        <w:t>Секреция андрогенов и се регуляция</w:t>
      </w:r>
      <w:r w:rsidRPr="00804CDF">
        <w:rPr>
          <w:rFonts w:ascii="Times New Roman" w:hAnsi="Times New Roman"/>
          <w:spacing w:val="-6"/>
          <w:sz w:val="24"/>
          <w:szCs w:val="24"/>
        </w:rPr>
        <w:t xml:space="preserve">, </w:t>
      </w:r>
      <w:r w:rsidRPr="00804CDF">
        <w:rPr>
          <w:rFonts w:ascii="Times New Roman" w:hAnsi="Times New Roman"/>
          <w:spacing w:val="-1"/>
          <w:sz w:val="24"/>
          <w:szCs w:val="24"/>
        </w:rPr>
        <w:t xml:space="preserve"> Синтез </w:t>
      </w:r>
      <w:r w:rsidRPr="0042695E">
        <w:rPr>
          <w:rFonts w:ascii="Times New Roman" w:hAnsi="Times New Roman"/>
          <w:spacing w:val="-1"/>
          <w:sz w:val="24"/>
          <w:szCs w:val="24"/>
        </w:rPr>
        <w:t xml:space="preserve">тестостерона </w:t>
      </w:r>
      <w:r w:rsidRPr="0042695E">
        <w:rPr>
          <w:rFonts w:ascii="Times New Roman" w:hAnsi="Times New Roman"/>
          <w:bCs/>
          <w:spacing w:val="-1"/>
          <w:sz w:val="24"/>
          <w:szCs w:val="24"/>
        </w:rPr>
        <w:t>в</w:t>
      </w:r>
      <w:r w:rsidRPr="00804CDF"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 w:rsidRPr="00804CDF">
        <w:rPr>
          <w:rFonts w:ascii="Times New Roman" w:hAnsi="Times New Roman"/>
          <w:spacing w:val="-1"/>
          <w:sz w:val="24"/>
          <w:szCs w:val="24"/>
        </w:rPr>
        <w:t>яичках и его регуля</w:t>
      </w:r>
      <w:r w:rsidRPr="00804CDF">
        <w:rPr>
          <w:rFonts w:ascii="Times New Roman" w:hAnsi="Times New Roman"/>
          <w:spacing w:val="-1"/>
          <w:sz w:val="24"/>
          <w:szCs w:val="24"/>
        </w:rPr>
        <w:softHyphen/>
      </w:r>
      <w:r w:rsidRPr="00804CDF">
        <w:rPr>
          <w:rFonts w:ascii="Times New Roman" w:hAnsi="Times New Roman"/>
          <w:spacing w:val="-3"/>
          <w:sz w:val="24"/>
          <w:szCs w:val="24"/>
        </w:rPr>
        <w:t xml:space="preserve">ция, </w:t>
      </w:r>
      <w:r w:rsidRPr="00804CDF">
        <w:rPr>
          <w:rFonts w:ascii="Times New Roman" w:hAnsi="Times New Roman"/>
          <w:spacing w:val="-2"/>
          <w:sz w:val="24"/>
          <w:szCs w:val="24"/>
        </w:rPr>
        <w:t xml:space="preserve"> Метаболизм тестостерона в организме</w:t>
      </w:r>
      <w:r w:rsidRPr="00804CDF">
        <w:rPr>
          <w:rFonts w:ascii="Times New Roman" w:hAnsi="Times New Roman"/>
          <w:spacing w:val="-6"/>
          <w:sz w:val="24"/>
          <w:szCs w:val="24"/>
        </w:rPr>
        <w:t xml:space="preserve">,  </w:t>
      </w:r>
      <w:r w:rsidRPr="00804CDF">
        <w:rPr>
          <w:rFonts w:ascii="Times New Roman" w:hAnsi="Times New Roman"/>
          <w:spacing w:val="-1"/>
          <w:sz w:val="24"/>
          <w:szCs w:val="24"/>
        </w:rPr>
        <w:t>Эффекты действия тестостерона в организм</w:t>
      </w:r>
      <w:r w:rsidRPr="00804CDF">
        <w:rPr>
          <w:rFonts w:ascii="Times New Roman" w:hAnsi="Times New Roman"/>
          <w:spacing w:val="-6"/>
          <w:sz w:val="24"/>
          <w:szCs w:val="24"/>
        </w:rPr>
        <w:t xml:space="preserve">, </w:t>
      </w:r>
      <w:r w:rsidRPr="00804CDF">
        <w:rPr>
          <w:rFonts w:ascii="Times New Roman" w:hAnsi="Times New Roman"/>
          <w:spacing w:val="-1"/>
          <w:sz w:val="24"/>
          <w:szCs w:val="24"/>
        </w:rPr>
        <w:t>Физиологические аспекты влияния андроге</w:t>
      </w:r>
      <w:r w:rsidRPr="00804CDF">
        <w:rPr>
          <w:rFonts w:ascii="Times New Roman" w:hAnsi="Times New Roman"/>
          <w:spacing w:val="-1"/>
          <w:sz w:val="24"/>
          <w:szCs w:val="24"/>
        </w:rPr>
        <w:softHyphen/>
        <w:t>нов на органы и системы</w:t>
      </w:r>
      <w:r w:rsidRPr="00804CDF">
        <w:rPr>
          <w:rFonts w:ascii="Times New Roman" w:hAnsi="Times New Roman"/>
          <w:spacing w:val="-6"/>
          <w:sz w:val="24"/>
          <w:szCs w:val="24"/>
        </w:rPr>
        <w:t xml:space="preserve">, </w:t>
      </w:r>
      <w:r w:rsidRPr="00804CD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804CDF">
        <w:rPr>
          <w:rFonts w:ascii="Times New Roman" w:hAnsi="Times New Roman"/>
          <w:spacing w:val="-2"/>
          <w:sz w:val="24"/>
          <w:szCs w:val="24"/>
        </w:rPr>
        <w:t>Влияние андрогенов на сердечно-сосудистую систему</w:t>
      </w:r>
      <w:r w:rsidRPr="00804CDF">
        <w:rPr>
          <w:rFonts w:ascii="Times New Roman" w:hAnsi="Times New Roman"/>
          <w:spacing w:val="-6"/>
          <w:sz w:val="24"/>
          <w:szCs w:val="24"/>
        </w:rPr>
        <w:t xml:space="preserve">, </w:t>
      </w:r>
      <w:r w:rsidRPr="00804CDF">
        <w:rPr>
          <w:rFonts w:ascii="Times New Roman" w:hAnsi="Times New Roman"/>
          <w:sz w:val="24"/>
          <w:szCs w:val="24"/>
        </w:rPr>
        <w:t xml:space="preserve"> Влияние андрогенов на углеводный обмен и инсулинорезистентность, </w:t>
      </w:r>
      <w:r w:rsidRPr="00804CDF">
        <w:rPr>
          <w:rFonts w:ascii="Times New Roman" w:hAnsi="Times New Roman"/>
          <w:spacing w:val="-1"/>
          <w:sz w:val="24"/>
          <w:szCs w:val="24"/>
        </w:rPr>
        <w:t xml:space="preserve">Влияние андрогенов на половую функцию и </w:t>
      </w:r>
      <w:r w:rsidRPr="00804CDF">
        <w:rPr>
          <w:rFonts w:ascii="Times New Roman" w:hAnsi="Times New Roman"/>
          <w:sz w:val="24"/>
          <w:szCs w:val="24"/>
        </w:rPr>
        <w:t xml:space="preserve">половое поведение, </w:t>
      </w:r>
      <w:r w:rsidRPr="00804CDF">
        <w:rPr>
          <w:rFonts w:ascii="Times New Roman" w:hAnsi="Times New Roman"/>
          <w:spacing w:val="-1"/>
          <w:sz w:val="24"/>
          <w:szCs w:val="24"/>
        </w:rPr>
        <w:t xml:space="preserve">Влияние андрогенов на состояние костной ткани, </w:t>
      </w:r>
      <w:r w:rsidRPr="00804CDF">
        <w:rPr>
          <w:rFonts w:ascii="Times New Roman" w:hAnsi="Times New Roman"/>
          <w:color w:val="000000"/>
          <w:spacing w:val="-1"/>
          <w:sz w:val="24"/>
          <w:szCs w:val="24"/>
        </w:rPr>
        <w:t>Влияние андрогенов на когнитивную функ</w:t>
      </w:r>
      <w:r w:rsidRPr="00804CDF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804CDF">
        <w:rPr>
          <w:rFonts w:ascii="Times New Roman" w:hAnsi="Times New Roman"/>
          <w:color w:val="000000"/>
          <w:spacing w:val="-3"/>
          <w:sz w:val="24"/>
          <w:szCs w:val="24"/>
        </w:rPr>
        <w:t xml:space="preserve">цию, </w:t>
      </w:r>
      <w:r w:rsidRPr="00804CDF">
        <w:rPr>
          <w:rFonts w:ascii="Times New Roman" w:hAnsi="Times New Roman"/>
          <w:color w:val="000000"/>
          <w:spacing w:val="-2"/>
          <w:sz w:val="24"/>
          <w:szCs w:val="24"/>
        </w:rPr>
        <w:t xml:space="preserve"> Пороки развития половых желез,  </w:t>
      </w:r>
      <w:r w:rsidRPr="00804CDF">
        <w:rPr>
          <w:rFonts w:ascii="Times New Roman" w:hAnsi="Times New Roman"/>
          <w:color w:val="000000"/>
          <w:spacing w:val="-1"/>
          <w:sz w:val="24"/>
          <w:szCs w:val="24"/>
        </w:rPr>
        <w:t xml:space="preserve">Нарушение формирования гонад, Воздействие неблагоприятных факторов (генетические, хромосомные аномалии), Понятие агенезии гонад,  Понятие дисгенезии гонад и смешанной </w:t>
      </w:r>
      <w:r w:rsidRPr="00804CDF">
        <w:rPr>
          <w:rFonts w:ascii="Times New Roman" w:hAnsi="Times New Roman"/>
          <w:color w:val="000000"/>
          <w:spacing w:val="3"/>
          <w:sz w:val="24"/>
          <w:szCs w:val="24"/>
        </w:rPr>
        <w:t xml:space="preserve">дисгенезии гонад, </w:t>
      </w:r>
      <w:r w:rsidRPr="00804CDF">
        <w:rPr>
          <w:rFonts w:ascii="Times New Roman" w:hAnsi="Times New Roman"/>
          <w:color w:val="000000"/>
          <w:spacing w:val="-2"/>
          <w:sz w:val="24"/>
          <w:szCs w:val="24"/>
        </w:rPr>
        <w:t xml:space="preserve">Нарушение синтеза и секреции половых </w:t>
      </w:r>
      <w:r w:rsidRPr="00804CDF">
        <w:rPr>
          <w:rFonts w:ascii="Times New Roman" w:hAnsi="Times New Roman"/>
          <w:color w:val="000000"/>
          <w:sz w:val="24"/>
          <w:szCs w:val="24"/>
        </w:rPr>
        <w:t xml:space="preserve">гормонов; </w:t>
      </w:r>
      <w:r w:rsidRPr="00804CDF">
        <w:rPr>
          <w:rFonts w:ascii="Times New Roman" w:hAnsi="Times New Roman"/>
          <w:color w:val="000000"/>
          <w:spacing w:val="-1"/>
          <w:sz w:val="24"/>
          <w:szCs w:val="24"/>
        </w:rPr>
        <w:t>Преждевременное половое созревание,  Патофизиологические аспекты прежде</w:t>
      </w:r>
      <w:r w:rsidRPr="00804CDF">
        <w:rPr>
          <w:rFonts w:ascii="Times New Roman" w:hAnsi="Times New Roman"/>
          <w:color w:val="000000"/>
          <w:spacing w:val="-1"/>
          <w:sz w:val="24"/>
          <w:szCs w:val="24"/>
        </w:rPr>
        <w:softHyphen/>
        <w:t>временного полового созревания</w:t>
      </w:r>
    </w:p>
    <w:p w:rsidR="00517A6C" w:rsidRPr="00804CDF" w:rsidRDefault="00517A6C" w:rsidP="00804CDF">
      <w:pPr>
        <w:pStyle w:val="a9"/>
        <w:spacing w:after="0" w:line="240" w:lineRule="auto"/>
        <w:ind w:left="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</w:p>
    <w:p w:rsidR="00517A6C" w:rsidRPr="00804CDF" w:rsidRDefault="00517A6C" w:rsidP="00804CD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804CDF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</w:p>
    <w:p w:rsidR="00517A6C" w:rsidRPr="003646DA" w:rsidRDefault="00517A6C" w:rsidP="003646DA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>1.</w:t>
      </w:r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>Секреция андрогенов и се регуляция</w:t>
      </w:r>
    </w:p>
    <w:p w:rsidR="00517A6C" w:rsidRPr="003646DA" w:rsidRDefault="00517A6C" w:rsidP="003646DA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2. </w:t>
      </w:r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>Синтез тес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тостерона в яичках и его регуля</w:t>
      </w:r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>ция</w:t>
      </w:r>
    </w:p>
    <w:p w:rsidR="00517A6C" w:rsidRPr="003646DA" w:rsidRDefault="00517A6C" w:rsidP="003646DA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3. </w:t>
      </w:r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>Метаболизм тестостерона в организме</w:t>
      </w:r>
    </w:p>
    <w:p w:rsidR="00517A6C" w:rsidRPr="003646DA" w:rsidRDefault="00517A6C" w:rsidP="003646DA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4. </w:t>
      </w:r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>Эффекты действия тестостерона в организме</w:t>
      </w:r>
    </w:p>
    <w:p w:rsidR="00517A6C" w:rsidRPr="003646DA" w:rsidRDefault="00517A6C" w:rsidP="003646DA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5. </w:t>
      </w:r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>Физиолог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ические аспекты влияния андроге</w:t>
      </w:r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>нов на органы и системы</w:t>
      </w:r>
    </w:p>
    <w:p w:rsidR="00517A6C" w:rsidRPr="003646DA" w:rsidRDefault="00517A6C" w:rsidP="003646DA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6. </w:t>
      </w:r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>Влияние андрогенов на сердечно-сосудистую систему</w:t>
      </w:r>
    </w:p>
    <w:p w:rsidR="00517A6C" w:rsidRPr="003646DA" w:rsidRDefault="00517A6C" w:rsidP="003646DA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7. </w:t>
      </w:r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>Влияние андрогенов на углеводный обмен и инсулинорезистентность</w:t>
      </w:r>
    </w:p>
    <w:p w:rsidR="00517A6C" w:rsidRPr="003646DA" w:rsidRDefault="00517A6C" w:rsidP="003646DA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8. </w:t>
      </w:r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>Влияние андрогенов на половую функцию и половое поведение</w:t>
      </w:r>
    </w:p>
    <w:p w:rsidR="00517A6C" w:rsidRPr="003646DA" w:rsidRDefault="00517A6C" w:rsidP="003646DA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9. </w:t>
      </w:r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>Влияние андрогенов на состояние костной</w:t>
      </w:r>
    </w:p>
    <w:p w:rsidR="00517A6C" w:rsidRPr="003646DA" w:rsidRDefault="00517A6C" w:rsidP="003646DA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>ткани</w:t>
      </w:r>
    </w:p>
    <w:p w:rsidR="00517A6C" w:rsidRPr="003646DA" w:rsidRDefault="00517A6C" w:rsidP="003646DA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10. </w:t>
      </w:r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>Влияние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 андрогенов на когнитивную функ</w:t>
      </w:r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>цию</w:t>
      </w:r>
    </w:p>
    <w:p w:rsidR="00517A6C" w:rsidRPr="003646DA" w:rsidRDefault="00517A6C" w:rsidP="003646DA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lastRenderedPageBreak/>
        <w:t xml:space="preserve">11. </w:t>
      </w:r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>Пороки развития половых желез</w:t>
      </w:r>
    </w:p>
    <w:p w:rsidR="00517A6C" w:rsidRPr="003646DA" w:rsidRDefault="00517A6C" w:rsidP="003646DA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12. </w:t>
      </w:r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>Нарушение формирования гонад</w:t>
      </w:r>
    </w:p>
    <w:p w:rsidR="00517A6C" w:rsidRPr="003646DA" w:rsidRDefault="00517A6C" w:rsidP="003646DA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13. </w:t>
      </w:r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>Воздействие неблагоприятных факторов (генетические, хромосомные аномалии)</w:t>
      </w:r>
    </w:p>
    <w:p w:rsidR="00517A6C" w:rsidRPr="003646DA" w:rsidRDefault="00517A6C" w:rsidP="003646DA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14. </w:t>
      </w:r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>Понятие агенезии гонад</w:t>
      </w:r>
    </w:p>
    <w:p w:rsidR="00517A6C" w:rsidRPr="003646DA" w:rsidRDefault="00517A6C" w:rsidP="003646DA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15. </w:t>
      </w:r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>Понятие дисгенезии гонад и смешанной дисгенезии гонад</w:t>
      </w:r>
    </w:p>
    <w:p w:rsidR="00517A6C" w:rsidRPr="003646DA" w:rsidRDefault="00517A6C" w:rsidP="003646DA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16. </w:t>
      </w:r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>Нарушение синтеза и секреции половых гормонов</w:t>
      </w:r>
    </w:p>
    <w:p w:rsidR="00517A6C" w:rsidRPr="003646DA" w:rsidRDefault="00517A6C" w:rsidP="003646DA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17. </w:t>
      </w:r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>Нарушение чувствительности тканей к дей¬ствию половых гормонов</w:t>
      </w:r>
    </w:p>
    <w:p w:rsidR="00517A6C" w:rsidRPr="003646DA" w:rsidRDefault="00517A6C" w:rsidP="003646DA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18. </w:t>
      </w:r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>Преждевременное половое созревание</w:t>
      </w:r>
    </w:p>
    <w:p w:rsidR="00517A6C" w:rsidRPr="003646DA" w:rsidRDefault="00517A6C" w:rsidP="003646DA">
      <w:pPr>
        <w:shd w:val="clear" w:color="auto" w:fill="FFFFFF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19. </w:t>
      </w:r>
      <w:r w:rsidRPr="003646DA">
        <w:rPr>
          <w:rFonts w:ascii="Times New Roman" w:hAnsi="Times New Roman"/>
          <w:color w:val="000000"/>
          <w:spacing w:val="-6"/>
          <w:sz w:val="24"/>
          <w:szCs w:val="24"/>
        </w:rPr>
        <w:t>Патофизиологические аспекты прежде¬временного полового созревания</w:t>
      </w:r>
    </w:p>
    <w:p w:rsidR="00517A6C" w:rsidRPr="00804CDF" w:rsidRDefault="00517A6C" w:rsidP="00804CDF">
      <w:pPr>
        <w:pStyle w:val="a9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04CDF">
        <w:rPr>
          <w:rFonts w:ascii="Times New Roman" w:hAnsi="Times New Roman"/>
          <w:color w:val="000000"/>
          <w:spacing w:val="-6"/>
          <w:sz w:val="24"/>
          <w:szCs w:val="24"/>
        </w:rPr>
        <w:t xml:space="preserve">                                        </w:t>
      </w:r>
    </w:p>
    <w:p w:rsidR="00517A6C" w:rsidRPr="00804CDF" w:rsidRDefault="00517A6C" w:rsidP="00804CD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4CDF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оверхед, мультимедийные материалы видеодвойка, ноутбук, интерактивная доска </w:t>
      </w:r>
    </w:p>
    <w:p w:rsidR="00517A6C" w:rsidRPr="00804CDF" w:rsidRDefault="00517A6C" w:rsidP="00804CD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4CDF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517A6C" w:rsidRPr="00804CDF" w:rsidRDefault="00517A6C" w:rsidP="00804CD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804CDF">
        <w:rPr>
          <w:rFonts w:ascii="Times New Roman" w:hAnsi="Times New Roman"/>
          <w:sz w:val="24"/>
          <w:szCs w:val="24"/>
        </w:rPr>
        <w:t>Основная:</w:t>
      </w:r>
      <w:r w:rsidRPr="00804CDF">
        <w:rPr>
          <w:rFonts w:ascii="Times New Roman" w:hAnsi="Times New Roman"/>
          <w:bCs/>
          <w:sz w:val="24"/>
          <w:szCs w:val="24"/>
        </w:rPr>
        <w:t xml:space="preserve"> </w:t>
      </w:r>
    </w:p>
    <w:p w:rsidR="00517A6C" w:rsidRPr="00804CDF" w:rsidRDefault="00517A6C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4CDF">
        <w:rPr>
          <w:rFonts w:ascii="Times New Roman" w:hAnsi="Times New Roman"/>
          <w:sz w:val="24"/>
          <w:szCs w:val="24"/>
        </w:rPr>
        <w:t>Аметов  А.С.Избранные лекции по эндокринологии. – М.: ООО «МИА», 2009. – 496 с.</w:t>
      </w:r>
    </w:p>
    <w:p w:rsidR="00517A6C" w:rsidRPr="00804CDF" w:rsidRDefault="00517A6C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4CDF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517A6C" w:rsidRPr="00804CDF" w:rsidRDefault="00517A6C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4CDF">
        <w:rPr>
          <w:rFonts w:ascii="Times New Roman" w:hAnsi="Times New Roman"/>
          <w:color w:val="000000"/>
          <w:sz w:val="24"/>
          <w:szCs w:val="24"/>
        </w:rPr>
        <w:t>Диагностический справочник эндокринолога: справочное издание/ Т. В. Гитун ; рец. Ю. Ю. Елисеев. - М.: АСТ, 2007. - 608 с. </w:t>
      </w:r>
    </w:p>
    <w:p w:rsidR="00517A6C" w:rsidRPr="00804CDF" w:rsidRDefault="00517A6C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804CDF">
        <w:rPr>
          <w:rFonts w:ascii="Times New Roman" w:hAnsi="Times New Roman"/>
          <w:color w:val="000000"/>
          <w:sz w:val="24"/>
          <w:szCs w:val="24"/>
        </w:rPr>
        <w:t>= Evadence-based endocrinology: руководство для врачей : пер. с англ./ Х. С. Абу-Лебдех [и др.] ; под ред. Полайн М. Камачо, Хоссейн Гариба, Глен В. Сайзмо. - 2-е изд. - М.: ГЭОТАР-МЕДИА, 2008. - 631 с.</w:t>
      </w:r>
    </w:p>
    <w:p w:rsidR="00517A6C" w:rsidRPr="00804CDF" w:rsidRDefault="00517A6C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804CDF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804CDF">
        <w:rPr>
          <w:rFonts w:ascii="Times New Roman" w:hAnsi="Times New Roman"/>
          <w:color w:val="000000"/>
          <w:sz w:val="24"/>
          <w:szCs w:val="24"/>
        </w:rPr>
        <w:t> 2007: [учебное пособие для системы послевузовского проф. образования врачей]/ Г. Р. Галстян [и др.] ; под ред. И. И. Дедова, Г. А. Мельниченко; Российская Ассоциация эндокринологов, Ассоциация медицинских обществ по качеству. - М.: Гэотар Медиа, 2007. - 288 с.</w:t>
      </w:r>
    </w:p>
    <w:p w:rsidR="00517A6C" w:rsidRPr="00804CDF" w:rsidRDefault="00517A6C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804CDF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04CDF">
        <w:rPr>
          <w:rFonts w:ascii="Times New Roman" w:hAnsi="Times New Roman"/>
          <w:color w:val="000000"/>
          <w:sz w:val="24"/>
          <w:szCs w:val="24"/>
        </w:rPr>
        <w:t>: учебное пособие/ пер. с англ. под ред. Г. А. Мельниченко. - 2-е изд. - М.: Гэотар Медиа, 2008. - 117 с.</w:t>
      </w:r>
    </w:p>
    <w:p w:rsidR="00517A6C" w:rsidRPr="00804CDF" w:rsidRDefault="00517A6C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4CDF">
        <w:rPr>
          <w:rFonts w:ascii="Times New Roman" w:hAnsi="Times New Roman"/>
          <w:color w:val="000000"/>
          <w:sz w:val="24"/>
          <w:szCs w:val="24"/>
        </w:rPr>
        <w:t>Патофизиология эндокринной системы: монография/ В. М. Кэттайл, Р. А. Арки ; под общ. ред. Ю. В. Наточина. - М.: БИНОМ, 2007. - 335 с.</w:t>
      </w:r>
    </w:p>
    <w:p w:rsidR="00517A6C" w:rsidRPr="00804CDF" w:rsidRDefault="00517A6C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04CDF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 ; под ред. И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04CDF">
        <w:rPr>
          <w:rFonts w:ascii="Times New Roman" w:hAnsi="Times New Roman"/>
          <w:color w:val="000000"/>
          <w:sz w:val="24"/>
          <w:szCs w:val="24"/>
        </w:rPr>
        <w:t>И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04CDF">
        <w:rPr>
          <w:rFonts w:ascii="Times New Roman" w:hAnsi="Times New Roman"/>
          <w:color w:val="000000"/>
          <w:sz w:val="24"/>
          <w:szCs w:val="24"/>
        </w:rPr>
        <w:t>Дедова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804CDF">
        <w:rPr>
          <w:rFonts w:ascii="Times New Roman" w:hAnsi="Times New Roman"/>
          <w:color w:val="000000"/>
          <w:sz w:val="24"/>
          <w:szCs w:val="24"/>
        </w:rPr>
        <w:t>Г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04CDF">
        <w:rPr>
          <w:rFonts w:ascii="Times New Roman" w:hAnsi="Times New Roman"/>
          <w:color w:val="000000"/>
          <w:sz w:val="24"/>
          <w:szCs w:val="24"/>
        </w:rPr>
        <w:t>А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04CDF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804CDF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804CDF">
        <w:rPr>
          <w:rFonts w:ascii="Times New Roman" w:hAnsi="Times New Roman"/>
          <w:color w:val="000000"/>
          <w:sz w:val="24"/>
          <w:szCs w:val="24"/>
        </w:rPr>
        <w:t>Е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04CDF">
        <w:rPr>
          <w:rFonts w:ascii="Times New Roman" w:hAnsi="Times New Roman"/>
          <w:color w:val="000000"/>
          <w:sz w:val="24"/>
          <w:szCs w:val="24"/>
        </w:rPr>
        <w:t>Н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04CDF">
        <w:rPr>
          <w:rFonts w:ascii="Times New Roman" w:hAnsi="Times New Roman"/>
          <w:color w:val="000000"/>
          <w:sz w:val="24"/>
          <w:szCs w:val="24"/>
        </w:rPr>
        <w:t>Гринева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804CDF">
        <w:rPr>
          <w:rFonts w:ascii="Times New Roman" w:hAnsi="Times New Roman"/>
          <w:color w:val="000000"/>
          <w:sz w:val="24"/>
          <w:szCs w:val="24"/>
        </w:rPr>
        <w:t>Е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04CDF">
        <w:rPr>
          <w:rFonts w:ascii="Times New Roman" w:hAnsi="Times New Roman"/>
          <w:color w:val="000000"/>
          <w:sz w:val="24"/>
          <w:szCs w:val="24"/>
        </w:rPr>
        <w:t>И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04CDF">
        <w:rPr>
          <w:rFonts w:ascii="Times New Roman" w:hAnsi="Times New Roman"/>
          <w:color w:val="000000"/>
          <w:sz w:val="24"/>
          <w:szCs w:val="24"/>
        </w:rPr>
        <w:t>Марова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therary of endocrine system and metabolic disorders: a guidebook for medical practitioners/ I.I. Dedov, G.A. Melnichenko. - </w:t>
      </w:r>
      <w:r w:rsidRPr="00804CDF">
        <w:rPr>
          <w:rFonts w:ascii="Times New Roman" w:hAnsi="Times New Roman"/>
          <w:color w:val="000000"/>
          <w:sz w:val="24"/>
          <w:szCs w:val="24"/>
        </w:rPr>
        <w:t>М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.: </w:t>
      </w:r>
      <w:r w:rsidRPr="00804CDF">
        <w:rPr>
          <w:rFonts w:ascii="Times New Roman" w:hAnsi="Times New Roman"/>
          <w:color w:val="000000"/>
          <w:sz w:val="24"/>
          <w:szCs w:val="24"/>
        </w:rPr>
        <w:t>Литтерра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804CDF">
        <w:rPr>
          <w:rFonts w:ascii="Times New Roman" w:hAnsi="Times New Roman"/>
          <w:color w:val="000000"/>
          <w:sz w:val="24"/>
          <w:szCs w:val="24"/>
        </w:rPr>
        <w:t>с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517A6C" w:rsidRPr="00804CDF" w:rsidRDefault="00517A6C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04CDF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 : compendium: научное издание/ С. Д. Арапова [и др.] ; под ред.: И. И. Дедова, Г. А. Мельниченко. - М.: Литтерра, 2008. - 582 с.</w:t>
      </w:r>
    </w:p>
    <w:p w:rsidR="00517A6C" w:rsidRPr="00804CDF" w:rsidRDefault="00517A6C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4CDF">
        <w:rPr>
          <w:rFonts w:ascii="Times New Roman" w:hAnsi="Times New Roman"/>
          <w:color w:val="000000"/>
          <w:sz w:val="24"/>
          <w:szCs w:val="24"/>
        </w:rPr>
        <w:t>Сахарный диабет и артериальная гипертензия: руководство для врачей: научное издание/ И. И. Дедов, М. В. Шестакова;</w:t>
      </w: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804CDF">
        <w:rPr>
          <w:rFonts w:ascii="Times New Roman" w:hAnsi="Times New Roman"/>
          <w:color w:val="000000"/>
          <w:sz w:val="24"/>
          <w:szCs w:val="24"/>
        </w:rPr>
        <w:t>ческий научный центр РАМН. - М.: МИА, 2006. - 343 с.</w:t>
      </w:r>
    </w:p>
    <w:p w:rsidR="00517A6C" w:rsidRPr="00804CDF" w:rsidRDefault="00517A6C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Синдром поликистозных яичников</w:t>
      </w:r>
      <w:r w:rsidRPr="00804CDF">
        <w:rPr>
          <w:rFonts w:ascii="Times New Roman" w:hAnsi="Times New Roman"/>
          <w:color w:val="000000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517A6C" w:rsidRPr="00804CDF" w:rsidRDefault="00517A6C" w:rsidP="00804CDF">
      <w:pPr>
        <w:pStyle w:val="a9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Схемы лечения.</w:t>
      </w:r>
      <w:r w:rsidRPr="00804CDF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04CDF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Литтерра, 2007. - 301 с.: табл.. - (Библиотека врача общей </w:t>
      </w:r>
    </w:p>
    <w:p w:rsidR="00517A6C" w:rsidRPr="00804CDF" w:rsidRDefault="00517A6C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4CDF">
        <w:rPr>
          <w:rFonts w:ascii="Times New Roman" w:hAnsi="Times New Roman"/>
          <w:sz w:val="24"/>
          <w:szCs w:val="24"/>
        </w:rPr>
        <w:t> </w:t>
      </w:r>
      <w:r w:rsidRPr="00804CDF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517A6C" w:rsidRPr="00804CDF" w:rsidRDefault="00517A6C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04CDF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804CDF">
        <w:rPr>
          <w:rFonts w:ascii="Times New Roman" w:hAnsi="Times New Roman"/>
          <w:color w:val="000000"/>
          <w:sz w:val="24"/>
          <w:szCs w:val="24"/>
        </w:rPr>
        <w:br/>
      </w: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Т.2</w:t>
      </w:r>
      <w:r w:rsidRPr="00804CDF">
        <w:rPr>
          <w:rFonts w:ascii="Times New Roman" w:hAnsi="Times New Roman"/>
          <w:color w:val="000000"/>
          <w:sz w:val="24"/>
          <w:szCs w:val="24"/>
        </w:rPr>
        <w:t>: Заболевания поджелудочной железы, паращитовидных и половых желез. - СПб.: СпецЛит, 2011. - 432 с.</w:t>
      </w:r>
    </w:p>
    <w:p w:rsidR="00517A6C" w:rsidRPr="00804CDF" w:rsidRDefault="00517A6C" w:rsidP="00804CDF">
      <w:pPr>
        <w:pStyle w:val="a9"/>
        <w:numPr>
          <w:ilvl w:val="0"/>
          <w:numId w:val="2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804CDF">
        <w:rPr>
          <w:rFonts w:ascii="Times New Roman" w:hAnsi="Times New Roman"/>
          <w:color w:val="000000"/>
          <w:sz w:val="24"/>
          <w:szCs w:val="24"/>
        </w:rPr>
        <w:t xml:space="preserve">я беременности в норме и при патологии: научное издание/ В. М. Сидельникова. - М.: МЕДпресс-информ, 2007. </w:t>
      </w:r>
    </w:p>
    <w:p w:rsidR="00517A6C" w:rsidRPr="00804CDF" w:rsidRDefault="00517A6C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04CDF">
        <w:rPr>
          <w:rFonts w:ascii="Times New Roman" w:hAnsi="Times New Roman"/>
          <w:color w:val="000000"/>
          <w:sz w:val="24"/>
          <w:szCs w:val="24"/>
        </w:rPr>
        <w:t>: справочник практикующего врача/ Г. Шенфилд [и др.] ; науч. ред. рус. издания Г. А. Мельниченко ; пер. с англ.: А. Н. Редькин, Д. Е. Колода. - М.: Литтерра, 2005. - 381 с.</w:t>
      </w:r>
    </w:p>
    <w:p w:rsidR="00517A6C" w:rsidRPr="00804CDF" w:rsidRDefault="00517A6C" w:rsidP="00804CDF">
      <w:pPr>
        <w:pStyle w:val="a4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right="176"/>
        <w:rPr>
          <w:rFonts w:ascii="Times New Roman" w:hAnsi="Times New Roman"/>
          <w:sz w:val="24"/>
          <w:szCs w:val="24"/>
        </w:rPr>
      </w:pPr>
    </w:p>
    <w:p w:rsidR="00517A6C" w:rsidRPr="00804CDF" w:rsidRDefault="00517A6C" w:rsidP="00804CD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04CDF">
        <w:rPr>
          <w:rFonts w:ascii="Times New Roman" w:hAnsi="Times New Roman"/>
          <w:sz w:val="24"/>
          <w:szCs w:val="24"/>
        </w:rPr>
        <w:t xml:space="preserve"> </w:t>
      </w:r>
    </w:p>
    <w:sectPr w:rsidR="00517A6C" w:rsidRPr="00804CDF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4EE6C52"/>
    <w:multiLevelType w:val="hybridMultilevel"/>
    <w:tmpl w:val="CDFCEEEE"/>
    <w:lvl w:ilvl="0" w:tplc="B61A88A6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47619"/>
    <w:rsid w:val="001738DA"/>
    <w:rsid w:val="002234FE"/>
    <w:rsid w:val="002B593B"/>
    <w:rsid w:val="002D0F77"/>
    <w:rsid w:val="003646DA"/>
    <w:rsid w:val="00384FAE"/>
    <w:rsid w:val="004055F6"/>
    <w:rsid w:val="0042695E"/>
    <w:rsid w:val="00484962"/>
    <w:rsid w:val="004B1172"/>
    <w:rsid w:val="004C5720"/>
    <w:rsid w:val="004E54B7"/>
    <w:rsid w:val="00515EE9"/>
    <w:rsid w:val="00517A6C"/>
    <w:rsid w:val="00564946"/>
    <w:rsid w:val="00697CAE"/>
    <w:rsid w:val="00724910"/>
    <w:rsid w:val="00727490"/>
    <w:rsid w:val="00787F16"/>
    <w:rsid w:val="00804CDF"/>
    <w:rsid w:val="008D3C9A"/>
    <w:rsid w:val="00931290"/>
    <w:rsid w:val="00981CF0"/>
    <w:rsid w:val="009B37B7"/>
    <w:rsid w:val="00A13B85"/>
    <w:rsid w:val="00A26059"/>
    <w:rsid w:val="00A561C6"/>
    <w:rsid w:val="00A9307B"/>
    <w:rsid w:val="00AB179E"/>
    <w:rsid w:val="00AE3C6B"/>
    <w:rsid w:val="00B43E30"/>
    <w:rsid w:val="00B46F6D"/>
    <w:rsid w:val="00CD3515"/>
    <w:rsid w:val="00D339DB"/>
    <w:rsid w:val="00D426AC"/>
    <w:rsid w:val="00DD15E5"/>
    <w:rsid w:val="00E97943"/>
    <w:rsid w:val="00EA649E"/>
    <w:rsid w:val="00F14548"/>
    <w:rsid w:val="00F83A1F"/>
    <w:rsid w:val="00F94652"/>
    <w:rsid w:val="00FB0E12"/>
    <w:rsid w:val="00FF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0"/>
    <w:next w:val="a0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0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0"/>
    <w:link w:val="a5"/>
    <w:uiPriority w:val="99"/>
    <w:rsid w:val="004E54B7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locked/>
    <w:rsid w:val="004E54B7"/>
    <w:rPr>
      <w:rFonts w:ascii="Calibri" w:hAnsi="Calibri" w:cs="Times New Roman"/>
      <w:lang w:eastAsia="ru-RU"/>
    </w:rPr>
  </w:style>
  <w:style w:type="paragraph" w:styleId="a6">
    <w:name w:val="Title"/>
    <w:basedOn w:val="a0"/>
    <w:link w:val="a7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link w:val="a6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2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0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">
    <w:name w:val="Bibliography"/>
    <w:basedOn w:val="a0"/>
    <w:uiPriority w:val="99"/>
    <w:rsid w:val="00931290"/>
    <w:pPr>
      <w:keepLines/>
      <w:numPr>
        <w:numId w:val="4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7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830</Words>
  <Characters>4737</Characters>
  <Application>Microsoft Office Word</Application>
  <DocSecurity>0</DocSecurity>
  <Lines>39</Lines>
  <Paragraphs>11</Paragraphs>
  <ScaleCrop>false</ScaleCrop>
  <Company/>
  <LinksUpToDate>false</LinksUpToDate>
  <CharactersWithSpaces>5556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16</cp:revision>
  <dcterms:created xsi:type="dcterms:W3CDTF">2012-07-09T05:35:00Z</dcterms:created>
  <dcterms:modified xsi:type="dcterms:W3CDTF">2018-11-04T03:53:00Z</dcterms:modified>
</cp:coreProperties>
</file>